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6B55BA">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b/>
          <w:bCs/>
          <w:sz w:val="44"/>
          <w:szCs w:val="44"/>
        </w:rPr>
      </w:pPr>
      <w:r>
        <w:rPr>
          <w:rFonts w:hint="eastAsia" w:ascii="宋体" w:hAnsi="宋体" w:eastAsia="宋体" w:cs="宋体"/>
          <w:b/>
          <w:bCs/>
          <w:sz w:val="44"/>
          <w:szCs w:val="44"/>
        </w:rPr>
        <w:t>通</w:t>
      </w:r>
      <w:r>
        <w:rPr>
          <w:rFonts w:hint="eastAsia" w:ascii="宋体" w:hAnsi="宋体" w:eastAsia="宋体" w:cs="宋体"/>
          <w:b/>
          <w:bCs/>
          <w:sz w:val="44"/>
          <w:szCs w:val="44"/>
          <w:lang w:val="en-US" w:eastAsia="zh-CN"/>
        </w:rPr>
        <w:t xml:space="preserve">    </w:t>
      </w:r>
      <w:r>
        <w:rPr>
          <w:rFonts w:hint="eastAsia" w:ascii="宋体" w:hAnsi="宋体" w:eastAsia="宋体" w:cs="宋体"/>
          <w:b/>
          <w:bCs/>
          <w:sz w:val="44"/>
          <w:szCs w:val="44"/>
        </w:rPr>
        <w:t>知</w:t>
      </w:r>
    </w:p>
    <w:p w14:paraId="04EED30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p>
    <w:p w14:paraId="749AE26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为了更好的完成全市专业技术人才调查统计工作，现将《中共朔州市委组织部  朔州市人力资源和社会保障局关于开展全市专业技术人才调查统计工作的通知》（朔人社发〔2024〕212号）</w:t>
      </w:r>
      <w:r>
        <w:rPr>
          <w:rFonts w:hint="eastAsia" w:ascii="Times New Roman" w:hAnsi="Times New Roman" w:eastAsia="仿宋"/>
          <w:sz w:val="32"/>
          <w:lang w:eastAsia="zh-CN"/>
        </w:rPr>
        <w:t>中</w:t>
      </w:r>
      <w:r>
        <w:rPr>
          <w:rFonts w:hint="eastAsia" w:ascii="Times New Roman" w:hAnsi="Times New Roman" w:eastAsia="仿宋"/>
          <w:sz w:val="32"/>
        </w:rPr>
        <w:t>部分部门的工作分工调整如下：</w:t>
      </w:r>
      <w:bookmarkStart w:id="0" w:name="_GoBack"/>
      <w:bookmarkEnd w:id="0"/>
    </w:p>
    <w:p w14:paraId="0D95B9B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市城管局：负责热力、燃气及水生产和供应业行业的央省属驻朔企业、在朔州市行政审批局注册的非小微企业（含产业活动单位）的专业技术人才相关信息数据审核汇总工作。</w:t>
      </w:r>
    </w:p>
    <w:p w14:paraId="12C6535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市商务局：负责住宿和餐饮业、批发和零售业、租赁和商务服务业以及居民服务、修理和其他服务业等行业的央省属驻朔企业、在朔州市行政审批局注册的非小微企业（含产业活动单位）的专业技术人才相关信息数据审核汇总工作。</w:t>
      </w:r>
    </w:p>
    <w:p w14:paraId="5475DD0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市文旅局：负责文化、娱乐业等行业的央省属驻朔企业、在朔州市行政审批局注册的非小微企业（含产业活动单位）的专业技术人才相关信息数据审核汇总工作。</w:t>
      </w:r>
    </w:p>
    <w:p w14:paraId="2779F54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市市场监督局：负责在朔州市行政审批局注册的个体经济组织的专业技术人才相关信息数据审核汇总工作。</w:t>
      </w:r>
    </w:p>
    <w:p w14:paraId="484A4F8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市体育局：负责体育行业的在朔州市行政审批局注册的非小微企业（含产业活动单位）的专业技术人才相关信息数据审核汇总工作。</w:t>
      </w:r>
    </w:p>
    <w:p w14:paraId="0359DC9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市能源局：负责电力生产和供应业行业的央省属驻朔企业、在朔州市行政审批局注册的非小微企业（含产业活动单位）的专业技术人才相关信息数据审核汇总工作。</w:t>
      </w:r>
    </w:p>
    <w:p w14:paraId="4000271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市行政审批局：配合相关部门摸清底数，为相关部门提供在市局注册的企业及个体经济组织名单。</w:t>
      </w:r>
    </w:p>
    <w:p w14:paraId="32CA489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其他部门分工仍按照《中共朔州市委组织部  朔州市人力资源和社会保障局关于开展全市专业技术人才调查统计工作的通知》（朔人社发〔2024〕212号）执行。</w:t>
      </w:r>
    </w:p>
    <w:p w14:paraId="097655D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特此通知</w:t>
      </w:r>
    </w:p>
    <w:p w14:paraId="1AA2B1C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p>
    <w:p w14:paraId="3CB8CAF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p>
    <w:p w14:paraId="51C2CC7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
          <w:sz w:val="32"/>
        </w:rPr>
      </w:pPr>
      <w:r>
        <w:rPr>
          <w:rFonts w:hint="eastAsia" w:ascii="Times New Roman" w:hAnsi="Times New Roman" w:eastAsia="仿宋"/>
          <w:sz w:val="32"/>
        </w:rPr>
        <w:t xml:space="preserve">中共朔州市委组织部    朔州市人力资源和社会保障局  </w:t>
      </w:r>
    </w:p>
    <w:p w14:paraId="4BF00489">
      <w:pPr>
        <w:keepNext w:val="0"/>
        <w:keepLines w:val="0"/>
        <w:pageBreakBefore w:val="0"/>
        <w:widowControl w:val="0"/>
        <w:kinsoku/>
        <w:wordWrap w:val="0"/>
        <w:overflowPunct/>
        <w:topLinePunct w:val="0"/>
        <w:autoSpaceDE/>
        <w:autoSpaceDN/>
        <w:bidi w:val="0"/>
        <w:adjustRightInd/>
        <w:snapToGrid/>
        <w:ind w:firstLine="640" w:firstLineChars="200"/>
        <w:jc w:val="right"/>
        <w:textAlignment w:val="auto"/>
        <w:rPr>
          <w:rFonts w:hint="default" w:ascii="Times New Roman" w:hAnsi="Times New Roman" w:eastAsia="仿宋"/>
          <w:sz w:val="32"/>
          <w:lang w:val="en-US" w:eastAsia="zh-CN"/>
        </w:rPr>
      </w:pPr>
      <w:r>
        <w:rPr>
          <w:rFonts w:hint="eastAsia" w:ascii="Times New Roman" w:hAnsi="Times New Roman" w:eastAsia="仿宋"/>
          <w:sz w:val="32"/>
        </w:rPr>
        <w:t>2024年12月18日</w:t>
      </w:r>
      <w:r>
        <w:rPr>
          <w:rFonts w:hint="eastAsia" w:ascii="Times New Roman" w:hAnsi="Times New Roman" w:eastAsia="仿宋"/>
          <w:sz w:val="32"/>
          <w:lang w:val="en-US" w:eastAsia="zh-CN"/>
        </w:rPr>
        <w:t xml:space="preserve">        </w:t>
      </w: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15064F7"/>
    <w:rsid w:val="715064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4</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2024-12-20T03:09:00Z</dcterms:created>
  <dc:creator>qyb</dc:creator>
  <cp:lastModifiedBy>qyb</cp:lastModifiedBy>
  <dcterms:modified xsi:type="dcterms:W3CDTF">2024-12-20T03:14:21Z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62FC4AE3953C4B8E89462A045961A01D_11</vt:lpwstr>
  </property>
</Properties>
</file>